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404"/>
        <w:gridCol w:w="5233"/>
      </w:tblGrid>
      <w:tr>
        <w:trPr>
          <w:trHeight w:val="306" w:hRule="atLeast"/>
        </w:trPr>
        <w:tc>
          <w:tcPr>
            <w:tcW w:w="44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sz w:val="28"/>
              </w:rPr>
              <w:t>г. №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14.12.2022 г. № 123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г. 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бюджетных ассигнований по разделам и подразделам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классификации расходов бюджетов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6"/>
          <w:szCs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5"/>
        <w:gridCol w:w="507"/>
        <w:gridCol w:w="3774"/>
        <w:gridCol w:w="1134"/>
        <w:gridCol w:w="1909"/>
        <w:gridCol w:w="2024"/>
      </w:tblGrid>
      <w:tr>
        <w:trPr>
          <w:trHeight w:val="465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3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>
          <w:trHeight w:val="645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 средств бюджета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 дотации на выравнивание уровня бюджетной обеспеченности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средств краевого бюдже</w:t>
            </w: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та и бюджета муниципального района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5511,1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5507,3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3972,0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3968,2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06</w:t>
            </w:r>
          </w:p>
        </w:tc>
        <w:tc>
          <w:tcPr>
            <w:tcW w:w="3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финансовых, налоговых и таможенных органов и органов финансового(финансового бюджетного)надзора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593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665,1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665,1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451,6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451,6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101,0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2833,0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2833,0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09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2180,0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2180,0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8983,5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907,6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7375,9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8975,0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1599,1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7375,9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3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3,5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3,5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6451,7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6451,7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6446,7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6446,7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163" w:hRule="atLeast"/>
        </w:trPr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24491,9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16815,6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7676,3»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71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Application>LibreOffice/7.3.5.2$Windows_X86_64 LibreOffice_project/184fe81b8c8c30d8b5082578aee2fed2ea847c01</Application>
  <AppVersion>15.0000</AppVersion>
  <Pages>2</Pages>
  <Words>361</Words>
  <Characters>2180</Characters>
  <CharactersWithSpaces>2422</CharactersWithSpaces>
  <Paragraphs>202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2023-04-04T13:36:09Z</cp:lastPrinted>
  <dcterms:modified xsi:type="dcterms:W3CDTF">2023-04-29T11:41:06Z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