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8"/>
              </w:rPr>
              <w:t>г. №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г.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19"/>
        <w:gridCol w:w="6797"/>
        <w:gridCol w:w="1326"/>
        <w:gridCol w:w="900"/>
        <w:gridCol w:w="1300"/>
        <w:gridCol w:w="1488"/>
        <w:gridCol w:w="1023"/>
        <w:gridCol w:w="1085"/>
      </w:tblGrid>
      <w:tr>
        <w:trPr>
          <w:trHeight w:val="53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244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91,9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2</w:t>
            </w: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44</w:t>
            </w: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84,9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5504,1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3968,2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3620,0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323,2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2.3.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2833,0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2.4.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83,5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2.5.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9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9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9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63,0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63,0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Содержание и развитие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2.6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Выполнение переданных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2.7.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6451,7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2.8.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847,6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834,6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5599,1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5559,1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4484,6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1029,5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2.9.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2.10.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Application>LibreOffice/7.3.5.2$Windows_X86_64 LibreOffice_project/184fe81b8c8c30d8b5082578aee2fed2ea847c01</Application>
  <AppVersion>15.0000</AppVersion>
  <Pages>12</Pages>
  <Words>2524</Words>
  <Characters>17321</Characters>
  <CharactersWithSpaces>18841</CharactersWithSpaces>
  <Paragraphs>1165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2023-04-29T09:59:24Z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