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center" w:pos="7633" w:leader="none"/>
          <w:tab w:val="left" w:pos="12200" w:leader="none"/>
        </w:tabs>
        <w:ind w:hanging="0"/>
        <w:jc w:val="left"/>
        <w:rPr/>
      </w:pPr>
      <w:r>
        <w:rPr>
          <w:rStyle w:val="Style13"/>
          <w:rFonts w:cs="Times New Roman" w:ascii="Times New Roman" w:hAnsi="Times New Roman"/>
          <w:b w:val="false"/>
          <w:bCs w:val="false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>
        <w:rPr>
          <w:rStyle w:val="Style13"/>
          <w:rFonts w:cs="Times New Roman" w:ascii="Times New Roman" w:hAnsi="Times New Roman"/>
          <w:b w:val="false"/>
          <w:bCs w:val="false"/>
          <w:color w:val="000000" w:themeColor="text1"/>
          <w:sz w:val="28"/>
          <w:szCs w:val="28"/>
        </w:rPr>
        <w:t>ПРИЛОЖЕНИЕ 5</w:t>
      </w:r>
    </w:p>
    <w:p>
      <w:pPr>
        <w:pStyle w:val="Normal"/>
        <w:tabs>
          <w:tab w:val="clear" w:pos="708"/>
          <w:tab w:val="center" w:pos="7633" w:leader="none"/>
          <w:tab w:val="left" w:pos="12200" w:leader="none"/>
        </w:tabs>
        <w:ind w:hanging="0"/>
        <w:jc w:val="left"/>
        <w:rPr/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к решению Совета</w:t>
      </w:r>
    </w:p>
    <w:p>
      <w:pPr>
        <w:pStyle w:val="Normal"/>
        <w:ind w:firstLine="698"/>
        <w:jc w:val="left"/>
        <w:rPr/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Братского сельского поселения</w:t>
      </w:r>
    </w:p>
    <w:p>
      <w:pPr>
        <w:pStyle w:val="Normal"/>
        <w:ind w:firstLine="698"/>
        <w:jc w:val="left"/>
        <w:rPr/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Тихорецкого района</w:t>
      </w:r>
    </w:p>
    <w:p>
      <w:pPr>
        <w:pStyle w:val="Normal"/>
        <w:ind w:firstLine="698"/>
        <w:jc w:val="left"/>
        <w:rPr/>
      </w:pPr>
      <w:r>
        <w:rPr>
          <w:rStyle w:val="Style13"/>
          <w:rFonts w:cs="Times New Roman" w:ascii="Times New Roman" w:hAnsi="Times New Roman"/>
          <w:b w:val="false"/>
          <w:bCs w:val="false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>
        <w:rPr>
          <w:rStyle w:val="Style13"/>
          <w:rFonts w:cs="Times New Roman" w:ascii="Times New Roman" w:hAnsi="Times New Roman"/>
          <w:b w:val="false"/>
          <w:bCs w:val="false"/>
          <w:color w:val="000000" w:themeColor="text1"/>
          <w:sz w:val="28"/>
          <w:szCs w:val="28"/>
        </w:rPr>
        <w:t>от 20.05.2025 № 3</w:t>
      </w:r>
      <w:r>
        <w:rPr>
          <w:rStyle w:val="Style13"/>
          <w:rFonts w:cs="Times New Roman" w:ascii="Times New Roman" w:hAnsi="Times New Roman"/>
          <w:b w:val="false"/>
          <w:bCs w:val="false"/>
          <w:color w:val="000000" w:themeColor="text1"/>
          <w:sz w:val="28"/>
          <w:szCs w:val="28"/>
        </w:rPr>
        <w:t>7</w:t>
      </w:r>
    </w:p>
    <w:p>
      <w:pPr>
        <w:pStyle w:val="Normal"/>
        <w:ind w:firstLine="72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tbl>
      <w:tblPr>
        <w:tblW w:w="1459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020"/>
        <w:gridCol w:w="3629"/>
        <w:gridCol w:w="2162"/>
        <w:gridCol w:w="1783"/>
      </w:tblGrid>
      <w:tr>
        <w:trPr>
          <w:trHeight w:val="2498" w:hRule="atLeast"/>
        </w:trPr>
        <w:tc>
          <w:tcPr>
            <w:tcW w:w="14594" w:type="dxa"/>
            <w:gridSpan w:val="4"/>
            <w:tcBorders>
              <w:bottom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rPr>
                <w:rFonts w:ascii="Times New Roman" w:hAnsi="Times New Roman" w:cs="Times New Roman"/>
                <w:b w:val="false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000000" w:themeColor="text1"/>
                <w:sz w:val="28"/>
                <w:szCs w:val="28"/>
              </w:rPr>
              <w:t>ИСТОЧНИКИ                                                                                                                                                              финансирования дефицита бюджета Братского сельского поселения по кодам групп, подгрупп, статей, видов источников финансирования дефицитов бюджетов классификации операций</w:t>
              <w:br/>
              <w:t>сектора государственного управления, относящихся к источникам финансирования</w:t>
              <w:br/>
              <w:t>дефицитов бюджетов за 2024 год</w:t>
            </w:r>
          </w:p>
          <w:p>
            <w:pPr>
              <w:pStyle w:val="Style19"/>
              <w:widowControl w:val="fals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Style1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Style13"/>
                <w:rFonts w:cs="Times New Roman" w:ascii="Times New Roman" w:hAnsi="Times New Roman"/>
                <w:b w:val="false"/>
                <w:color w:val="000000" w:themeColor="text1"/>
              </w:rPr>
              <w:t xml:space="preserve">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Style w:val="Style13"/>
                <w:rFonts w:cs="Times New Roman" w:ascii="Times New Roman" w:hAnsi="Times New Roman"/>
                <w:b w:val="false"/>
                <w:color w:val="000000" w:themeColor="text1"/>
              </w:rPr>
              <w:t>(тыс. рублей)</w:t>
            </w:r>
          </w:p>
        </w:tc>
      </w:tr>
      <w:tr>
        <w:trPr>
          <w:trHeight w:val="2672" w:hRule="atLeast"/>
        </w:trPr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spacing w:before="108" w:after="108"/>
              <w:rPr>
                <w:rFonts w:ascii="Times New Roman" w:hAnsi="Times New Roman" w:cs="Times New Roman"/>
                <w:b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color w:val="000000" w:themeColor="text1"/>
              </w:rPr>
              <w:t>Наименование показателя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spacing w:before="108" w:after="108"/>
              <w:rPr>
                <w:rFonts w:ascii="Times New Roman" w:hAnsi="Times New Roman" w:cs="Times New Roman"/>
                <w:b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color w:val="000000" w:themeColor="text1"/>
              </w:rPr>
              <w:t>Код бюджетной классификации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spacing w:before="108" w:after="108"/>
              <w:rPr>
                <w:rFonts w:ascii="Times New Roman" w:hAnsi="Times New Roman" w:cs="Times New Roman"/>
                <w:b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</w:rPr>
              <w:t>Бюджет, утвержденный решением Совета Братского сельского поселения от 14.12.23 года № 156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spacing w:before="108" w:after="108"/>
              <w:rPr>
                <w:rFonts w:ascii="Times New Roman" w:hAnsi="Times New Roman" w:cs="Times New Roman"/>
                <w:b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color w:val="000000" w:themeColor="text1"/>
              </w:rPr>
              <w:t>Кассовое исполнение за 2024 год</w:t>
            </w:r>
          </w:p>
        </w:tc>
      </w:tr>
      <w:tr>
        <w:trPr/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4</w:t>
            </w:r>
          </w:p>
        </w:tc>
      </w:tr>
      <w:tr>
        <w:trPr/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Источники финансирования дефицита бюджета, всего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Х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-5018,6</w:t>
            </w:r>
          </w:p>
        </w:tc>
      </w:tr>
      <w:tr>
        <w:trPr/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 том числе: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источники внутреннего финансирования бюджета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Х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</w:tr>
      <w:tr>
        <w:trPr/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из них: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</w:tr>
      <w:tr>
        <w:trPr/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источники внешнего финансирования бюджета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Х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</w:tr>
      <w:tr>
        <w:trPr/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из них: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</w:tr>
      <w:tr>
        <w:trPr/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both"/>
              <w:rPr>
                <w:rStyle w:val="Style13"/>
                <w:rFonts w:ascii="Times New Roman" w:hAnsi="Times New Roman" w:cs="Times New Roman"/>
                <w:b w:val="false"/>
                <w:color w:val="000000" w:themeColor="text1"/>
              </w:rPr>
            </w:pPr>
            <w:r>
              <w:rPr>
                <w:rStyle w:val="Style13"/>
                <w:rFonts w:cs="Times New Roman" w:ascii="Times New Roman" w:hAnsi="Times New Roman"/>
                <w:b w:val="false"/>
                <w:color w:val="000000" w:themeColor="text1"/>
              </w:rPr>
              <w:t>Изменение остатков средств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000 01 00 00 00 00 0000 000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-5018,6</w:t>
            </w:r>
          </w:p>
        </w:tc>
      </w:tr>
      <w:tr>
        <w:trPr/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both"/>
              <w:rPr>
                <w:rStyle w:val="Style13"/>
                <w:rFonts w:ascii="Times New Roman" w:hAnsi="Times New Roman" w:cs="Times New Roman"/>
                <w:b w:val="false"/>
                <w:color w:val="000000" w:themeColor="text1"/>
              </w:rPr>
            </w:pPr>
            <w:r>
              <w:rPr>
                <w:rStyle w:val="Style13"/>
                <w:rFonts w:cs="Times New Roman" w:ascii="Times New Roman" w:hAnsi="Times New Roman"/>
                <w:b w:val="false"/>
                <w:color w:val="000000" w:themeColor="text1"/>
              </w:rPr>
              <w:t>Изменение остатков средств на счетах по учету средств бюджета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000 01 05 00 00 00 0000 000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-5018,6</w:t>
            </w:r>
          </w:p>
        </w:tc>
      </w:tr>
      <w:tr>
        <w:trPr/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both"/>
              <w:rPr>
                <w:rStyle w:val="Style13"/>
                <w:rFonts w:ascii="Times New Roman" w:hAnsi="Times New Roman" w:cs="Times New Roman"/>
                <w:b w:val="false"/>
                <w:color w:val="000000" w:themeColor="text1"/>
              </w:rPr>
            </w:pPr>
            <w:r>
              <w:rPr>
                <w:rStyle w:val="Style13"/>
                <w:rFonts w:cs="Times New Roman" w:ascii="Times New Roman" w:hAnsi="Times New Roman"/>
                <w:b w:val="false"/>
                <w:color w:val="000000" w:themeColor="text1"/>
              </w:rPr>
              <w:t>Увеличение остатков средств, всего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000 01 05 00 00 00 0000 500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-14999,5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-25607,1</w:t>
            </w:r>
          </w:p>
        </w:tc>
      </w:tr>
      <w:tr>
        <w:trPr/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both"/>
              <w:rPr>
                <w:rStyle w:val="Style13"/>
                <w:rFonts w:ascii="Times New Roman" w:hAnsi="Times New Roman" w:cs="Times New Roman"/>
                <w:b w:val="false"/>
                <w:color w:val="000000" w:themeColor="text1"/>
              </w:rPr>
            </w:pPr>
            <w:r>
              <w:rPr>
                <w:rStyle w:val="Style13"/>
                <w:rFonts w:cs="Times New Roman" w:ascii="Times New Roman" w:hAnsi="Times New Roman"/>
                <w:b w:val="false"/>
                <w:color w:val="000000" w:themeColor="text1"/>
              </w:rPr>
              <w:t>Увеличение прочих остатков средств бюджетов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000 01 05 02 00 00 0000 500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-14999,5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-25607,1</w:t>
            </w:r>
          </w:p>
        </w:tc>
      </w:tr>
      <w:tr>
        <w:trPr/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both"/>
              <w:rPr>
                <w:rStyle w:val="Style13"/>
                <w:rFonts w:ascii="Times New Roman" w:hAnsi="Times New Roman" w:cs="Times New Roman"/>
                <w:b w:val="false"/>
                <w:color w:val="000000" w:themeColor="text1"/>
              </w:rPr>
            </w:pPr>
            <w:r>
              <w:rPr>
                <w:rStyle w:val="Style13"/>
                <w:rFonts w:cs="Times New Roman" w:ascii="Times New Roman" w:hAnsi="Times New Roman"/>
                <w:b w:val="false"/>
                <w:color w:val="000000" w:themeColor="text1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000 01 05 02 01 00 0000 510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-14999,5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-25607,1</w:t>
            </w:r>
          </w:p>
        </w:tc>
      </w:tr>
      <w:tr>
        <w:trPr>
          <w:trHeight w:val="90" w:hRule="atLeast"/>
        </w:trPr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992 01 05 02 01 10 0000 510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-14999,5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-25607,1</w:t>
            </w:r>
          </w:p>
        </w:tc>
      </w:tr>
      <w:tr>
        <w:trPr/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Уменьшение остатков средств бюджетов 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000 01 05 00 00 00 0000 600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14999,5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20588,5</w:t>
            </w:r>
          </w:p>
        </w:tc>
      </w:tr>
      <w:tr>
        <w:trPr/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Уменьшение прочих остатков средств бюджетов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000 01 05 02 00 00 0000 600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14999,5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20588,5</w:t>
            </w:r>
          </w:p>
        </w:tc>
      </w:tr>
      <w:tr>
        <w:trPr/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000 01 05 02 01 00 0000 610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14999,5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20588,5</w:t>
            </w:r>
          </w:p>
        </w:tc>
      </w:tr>
      <w:tr>
        <w:trPr/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991 01 05 02 01 10 0000 610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7,0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7,0</w:t>
            </w:r>
          </w:p>
        </w:tc>
      </w:tr>
      <w:tr>
        <w:trPr/>
        <w:tc>
          <w:tcPr>
            <w:tcW w:w="7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992 01 05 02 01 10 0000 610</w:t>
            </w:r>
          </w:p>
        </w:tc>
        <w:tc>
          <w:tcPr>
            <w:tcW w:w="2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14992,5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20581,5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Ведущий специалист администрации 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Братского сельского поселения 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Тихорецкого района                                                                                                                                                    О.А. Левченко</w:t>
      </w:r>
    </w:p>
    <w:sectPr>
      <w:type w:val="nextPage"/>
      <w:pgSz w:orient="landscape" w:w="16838" w:h="11906"/>
      <w:pgMar w:left="1134" w:right="1134" w:gutter="0" w:header="0" w:top="1701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f7397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6"/>
      <w:szCs w:val="26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f739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f7397"/>
    <w:rPr>
      <w:rFonts w:ascii="Arial" w:hAnsi="Arial" w:eastAsia="Times New Roman" w:cs="Arial"/>
      <w:b/>
      <w:bCs/>
      <w:color w:val="26282F"/>
      <w:sz w:val="24"/>
      <w:szCs w:val="24"/>
      <w:lang w:eastAsia="ru-RU"/>
    </w:rPr>
  </w:style>
  <w:style w:type="character" w:styleId="Style13" w:customStyle="1">
    <w:name w:val="Цветовое выделение"/>
    <w:qFormat/>
    <w:rsid w:val="00af7397"/>
    <w:rPr>
      <w:b/>
      <w:bCs/>
      <w:color w:val="26282F"/>
      <w:sz w:val="26"/>
      <w:szCs w:val="2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Style19" w:customStyle="1">
    <w:name w:val="Нормальный (таблица)"/>
    <w:basedOn w:val="Normal"/>
    <w:next w:val="Normal"/>
    <w:qFormat/>
    <w:rsid w:val="00af7397"/>
    <w:pPr>
      <w:jc w:val="both"/>
    </w:pPr>
    <w:rPr>
      <w:sz w:val="24"/>
      <w:szCs w:val="24"/>
    </w:rPr>
  </w:style>
  <w:style w:type="paragraph" w:styleId="Style20" w:customStyle="1">
    <w:name w:val="Прижатый влево"/>
    <w:basedOn w:val="Normal"/>
    <w:next w:val="Normal"/>
    <w:qFormat/>
    <w:rsid w:val="00af7397"/>
    <w:pPr/>
    <w:rPr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LibreOffice/7.5.5.2$Windows_X86_64 LibreOffice_project/ca8fe7424262805f223b9a2334bc7181abbcbf5e</Application>
  <AppVersion>15.0000</AppVersion>
  <Pages>2</Pages>
  <Words>292</Words>
  <Characters>1648</Characters>
  <CharactersWithSpaces>3106</CharactersWithSpaces>
  <Paragraphs>81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2025-04-22T07:06:00Z</dcterms:created>
  <dc:creator>RePack by Diakov</dc:creator>
  <dc:description/>
  <dc:language>ru-RU</dc:language>
  <cp:lastModifiedBy/>
  <dcterms:modified xsi:type="dcterms:W3CDTF">2025-05-16T13:45:11Z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